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6E2D4" w14:textId="43A8854E" w:rsidR="00A93EDB" w:rsidRDefault="00A93EDB" w:rsidP="00A93EDB">
      <w:pPr>
        <w:pStyle w:val="Heading1"/>
        <w:keepNext w:val="0"/>
        <w:spacing w:before="322" w:after="322"/>
      </w:pPr>
      <w:r>
        <w:t xml:space="preserve">Best Regions for Growing Bioenergy Crops Identified </w:t>
      </w:r>
    </w:p>
    <w:p w14:paraId="5264F56B" w14:textId="0627F074" w:rsidR="00C9193A" w:rsidRDefault="00C9193A" w:rsidP="00A93EDB">
      <w:pPr>
        <w:spacing w:before="240" w:after="240"/>
      </w:pPr>
      <w:r>
        <w:t>Source: </w:t>
      </w:r>
      <w:hyperlink r:id="rId6" w:anchor="jCp" w:tgtFrame="_blank" w:history="1">
        <w:r>
          <w:rPr>
            <w:color w:val="0000EE"/>
            <w:u w:val="single" w:color="0000EE"/>
          </w:rPr>
          <w:t>phys.org</w:t>
        </w:r>
      </w:hyperlink>
    </w:p>
    <w:p w14:paraId="5298BDB9" w14:textId="6FC0CC27" w:rsidR="00A93EDB" w:rsidRDefault="00A93EDB" w:rsidP="00A93EDB">
      <w:pPr>
        <w:spacing w:before="240" w:after="240"/>
      </w:pPr>
      <w:r>
        <w:t>Published: February 17, 2016</w:t>
      </w:r>
    </w:p>
    <w:p w14:paraId="47924DD2" w14:textId="77777777" w:rsidR="00A93EDB" w:rsidRPr="002C65C4" w:rsidRDefault="00A93EDB" w:rsidP="002C65C4">
      <w:pPr>
        <w:keepNext/>
        <w:spacing w:before="240" w:after="240"/>
        <w:jc w:val="center"/>
        <w:rPr>
          <w:i/>
        </w:rPr>
      </w:pPr>
      <w:r w:rsidRPr="002C65C4">
        <w:rPr>
          <w:i/>
          <w:noProof/>
        </w:rPr>
        <w:drawing>
          <wp:inline distT="0" distB="0" distL="0" distR="0" wp14:anchorId="509AFF07" wp14:editId="65369512">
            <wp:extent cx="4761905" cy="1990476"/>
            <wp:effectExtent l="0" t="0" r="0" b="0"/>
            <wp:docPr id="100030" name="Picture 100030" descr="Best regions for growing bioenergy crop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944395" name=""/>
                    <pic:cNvPicPr>
                      <a:picLocks noChangeAspect="1"/>
                    </pic:cNvPicPr>
                  </pic:nvPicPr>
                  <pic:blipFill>
                    <a:blip r:embed="rId7"/>
                    <a:stretch>
                      <a:fillRect/>
                    </a:stretch>
                  </pic:blipFill>
                  <pic:spPr>
                    <a:xfrm>
                      <a:off x="0" y="0"/>
                      <a:ext cx="4761905" cy="1990476"/>
                    </a:xfrm>
                    <a:prstGeom prst="rect">
                      <a:avLst/>
                    </a:prstGeom>
                  </pic:spPr>
                </pic:pic>
              </a:graphicData>
            </a:graphic>
          </wp:inline>
        </w:drawing>
      </w:r>
    </w:p>
    <w:p w14:paraId="48B352D3" w14:textId="351FFE61" w:rsidR="00A93EDB" w:rsidRPr="002C65C4" w:rsidRDefault="00A93EDB" w:rsidP="002C65C4">
      <w:pPr>
        <w:pStyle w:val="Caption"/>
        <w:jc w:val="center"/>
        <w:rPr>
          <w:i/>
          <w:iCs w:val="0"/>
        </w:rPr>
      </w:pPr>
      <w:r w:rsidRPr="002C65C4">
        <w:rPr>
          <w:i/>
          <w:iCs w:val="0"/>
        </w:rPr>
        <w:t>This figure shows how much water is used to produced one unit of ethanol (defined as water use intensity) for each energy crop. Credit: Atul Jain</w:t>
      </w:r>
    </w:p>
    <w:p w14:paraId="227D42B8" w14:textId="77777777" w:rsidR="00A93EDB" w:rsidRDefault="00A93EDB" w:rsidP="00A93EDB">
      <w:pPr>
        <w:spacing w:before="240" w:after="240"/>
      </w:pPr>
      <w:r>
        <w:t> </w:t>
      </w:r>
    </w:p>
    <w:p w14:paraId="51DEDE7F" w14:textId="77777777" w:rsidR="002C65C4" w:rsidRDefault="002C65C4" w:rsidP="002C65C4">
      <w:pPr>
        <w:pStyle w:val="NormalWeb"/>
      </w:pPr>
      <w:r>
        <w:t xml:space="preserve">New research has identified regions in the United States where bioenergy crops would grow best while minimizing effects on water quantity and quality. </w:t>
      </w:r>
    </w:p>
    <w:p w14:paraId="6E0A8A99" w14:textId="77777777" w:rsidR="002C65C4" w:rsidRDefault="002C65C4" w:rsidP="002C65C4">
      <w:pPr>
        <w:pStyle w:val="NormalWeb"/>
      </w:pPr>
      <w:r>
        <w:t xml:space="preserve">Researchers at the University of Illinois at Urbana-Champaign used detailed models to examine impacts on </w:t>
      </w:r>
      <w:hyperlink r:id="rId8" w:history="1">
        <w:r>
          <w:rPr>
            <w:rStyle w:val="Hyperlink"/>
          </w:rPr>
          <w:t>water</w:t>
        </w:r>
      </w:hyperlink>
      <w:r>
        <w:t xml:space="preserve"> quantity and </w:t>
      </w:r>
      <w:hyperlink r:id="rId9" w:history="1">
        <w:r>
          <w:rPr>
            <w:rStyle w:val="Hyperlink"/>
          </w:rPr>
          <w:t>quality</w:t>
        </w:r>
      </w:hyperlink>
      <w:r>
        <w:t xml:space="preserve"> in soils that would occur if existing vegetation was replaced by various bioenergy crops in the name of ethanol production.</w:t>
      </w:r>
    </w:p>
    <w:p w14:paraId="2573EEF8" w14:textId="77777777" w:rsidR="002C65C4" w:rsidRDefault="002C65C4" w:rsidP="002C65C4">
      <w:pPr>
        <w:pStyle w:val="NormalWeb"/>
      </w:pPr>
      <w:r>
        <w:t xml:space="preserve">"We expect the outcome of this study to support scientifically sound national </w:t>
      </w:r>
      <w:hyperlink r:id="rId10" w:history="1">
        <w:r>
          <w:rPr>
            <w:rStyle w:val="Hyperlink"/>
          </w:rPr>
          <w:t>policy decisions</w:t>
        </w:r>
      </w:hyperlink>
      <w:r>
        <w:t xml:space="preserve"> on bioenergy crops development especially with regards to cellulosic grasses," wrote Atul Jain, professor of atmospheric sciences at U of I, regarding a paper published by the journal </w:t>
      </w:r>
      <w:r>
        <w:rPr>
          <w:i/>
          <w:iCs/>
        </w:rPr>
        <w:t>Environmental Science &amp; Technology</w:t>
      </w:r>
      <w:r>
        <w:t>.</w:t>
      </w:r>
    </w:p>
    <w:p w14:paraId="6BA35C69" w14:textId="77777777" w:rsidR="002C65C4" w:rsidRDefault="002C65C4" w:rsidP="002C65C4">
      <w:pPr>
        <w:pStyle w:val="NormalWeb"/>
      </w:pPr>
      <w:r>
        <w:t xml:space="preserve">Currently, corn is the dominant crop used in biofuel production. Recently, research has revealed bioenergy grasses such as Miscanthus and switchgrasses such as Alamo and Cave-in-Rock causes less </w:t>
      </w:r>
      <w:hyperlink r:id="rId11" w:history="1">
        <w:r>
          <w:rPr>
            <w:rStyle w:val="Hyperlink"/>
          </w:rPr>
          <w:t>nitrogen</w:t>
        </w:r>
      </w:hyperlink>
      <w:r>
        <w:t xml:space="preserve"> to be lost due to rain and irrigation than corn. Nitrogen is an important nutrient for crops and a key ingredient in fertilizer, but nitrogen often washes away into rivers and other bodies of water where it is detrimental to aquatic ecosystems.</w:t>
      </w:r>
    </w:p>
    <w:p w14:paraId="751D0A73" w14:textId="77777777" w:rsidR="002C65C4" w:rsidRDefault="002C65C4" w:rsidP="002C65C4">
      <w:pPr>
        <w:pStyle w:val="NormalWeb"/>
      </w:pPr>
      <w:r>
        <w:lastRenderedPageBreak/>
        <w:t>Another advantage bioenergy grasses and switchgrasses have over corn is their deep root system which allows them to draw water and nutrients from deeper soil levels and allows them to be more resilient in poor growing seasons.</w:t>
      </w:r>
    </w:p>
    <w:p w14:paraId="7626C39A" w14:textId="77777777" w:rsidR="002C65C4" w:rsidRDefault="002C65C4" w:rsidP="002C65C4">
      <w:pPr>
        <w:pStyle w:val="NormalWeb"/>
      </w:pPr>
      <w:r>
        <w:t>"Growing bioenergy grasses, in general, can mitigate nitrogen leaching across the United States," said Yang Song, a graduate student and the study's lead author. "However, the greatest reduction in nitrogen leaching occurs when bioenergy crops displace other cropland or grassland, because energy crops consume more water and less nitrogen fertilizer than the crops and grasses that they replace, resulting in less water runoff and nitrogen loss."</w:t>
      </w:r>
    </w:p>
    <w:p w14:paraId="482AE574" w14:textId="77777777" w:rsidR="002C65C4" w:rsidRDefault="002C65C4" w:rsidP="002C65C4">
      <w:pPr>
        <w:pStyle w:val="NormalWeb"/>
      </w:pPr>
      <w:r>
        <w:t>By using a combination of crop growth, hydrological, carbon and nitrogen cycle models, researchers found that the estimated land suitable for bioenergy grasses—particularly Miscanthus, the most productive bioenergy crop—is limited, despite its relatively high biomass productivity and low water consumption per unit of ethanol.</w:t>
      </w:r>
    </w:p>
    <w:p w14:paraId="30B16C62" w14:textId="77777777" w:rsidR="002C65C4" w:rsidRDefault="002C65C4" w:rsidP="002C65C4">
      <w:pPr>
        <w:pStyle w:val="NormalWeb"/>
      </w:pPr>
      <w:r>
        <w:t xml:space="preserve">Specifically, the most suitable regions to grow bioenergy grasses in terms of impact on water (and ultimately </w:t>
      </w:r>
      <w:hyperlink r:id="rId12" w:history="1">
        <w:r>
          <w:rPr>
            <w:rStyle w:val="Hyperlink"/>
          </w:rPr>
          <w:t>ethanol production</w:t>
        </w:r>
      </w:hyperlink>
      <w:r>
        <w:t>) are eastern Ohio, eastern Kentucky, eastern Tennessee, and the Northern Atlantic regions. Miscanthus and Cave-in-Rock are less suitable in areas such as Missouri, southern Illinois, and Mississippi River watershed regions of eastern Arkansas.</w:t>
      </w:r>
    </w:p>
    <w:p w14:paraId="2197ABE4" w14:textId="77777777" w:rsidR="002C65C4" w:rsidRDefault="002C65C4" w:rsidP="002C65C4">
      <w:pPr>
        <w:pStyle w:val="NormalWeb"/>
      </w:pPr>
      <w:r>
        <w:t xml:space="preserve">Finally, the researchers found that </w:t>
      </w:r>
      <w:hyperlink r:id="rId13" w:history="1">
        <w:r>
          <w:rPr>
            <w:rStyle w:val="Hyperlink"/>
          </w:rPr>
          <w:t>bioenergy crops</w:t>
        </w:r>
      </w:hyperlink>
      <w:r>
        <w:t xml:space="preserve"> do best in regions with higher precipitation rates. They are more likely to fail in dryer regions with less frequent and predictable precipitation, such as the Great Plains, where environmental conditions limit production of bioenergy grasses. In the Midwest, on the other hand, the grasses are generally able to withstand periodic dry conditions because their roots can grow toward deeper and moister soil. </w:t>
      </w:r>
    </w:p>
    <w:p w14:paraId="0C0FD3EF" w14:textId="52AA1DD2" w:rsidR="00A93EDB" w:rsidRDefault="002146EF" w:rsidP="00C9193A">
      <w:pPr>
        <w:spacing w:before="240" w:after="240"/>
      </w:pPr>
      <w:r>
        <w:pict w14:anchorId="354BC590">
          <v:rect id="_x0000_i1025" style="width:468pt;height:1.5pt" o:hralign="center" o:hrstd="t" o:hr="t" fillcolor="gray" stroked="f">
            <v:path strokeok="f"/>
          </v:rect>
        </w:pict>
      </w:r>
    </w:p>
    <w:sectPr w:rsidR="00A93EDB">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E609E" w14:textId="77777777" w:rsidR="002146EF" w:rsidRDefault="002146EF">
      <w:r>
        <w:separator/>
      </w:r>
    </w:p>
  </w:endnote>
  <w:endnote w:type="continuationSeparator" w:id="0">
    <w:p w14:paraId="1CE16637" w14:textId="77777777" w:rsidR="002146EF" w:rsidRDefault="0021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02F81" w14:textId="77777777" w:rsidR="002146EF" w:rsidRDefault="002146EF">
      <w:r>
        <w:separator/>
      </w:r>
    </w:p>
  </w:footnote>
  <w:footnote w:type="continuationSeparator" w:id="0">
    <w:p w14:paraId="6D466421" w14:textId="77777777" w:rsidR="002146EF" w:rsidRDefault="0021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78979" w14:textId="77777777" w:rsidR="00C9193A" w:rsidRDefault="00C9193A" w:rsidP="00C9193A">
    <w:pPr>
      <w:pBdr>
        <w:top w:val="nil"/>
        <w:left w:val="nil"/>
        <w:bottom w:val="nil"/>
        <w:right w:val="nil"/>
        <w:between w:val="nil"/>
      </w:pBdr>
      <w:tabs>
        <w:tab w:val="center" w:pos="4680"/>
        <w:tab w:val="right" w:pos="9360"/>
      </w:tabs>
      <w:rPr>
        <w:rFonts w:ascii="Helvetica Neue" w:eastAsia="Helvetica Neue" w:hAnsi="Helvetica Neue" w:cs="Helvetica Neue"/>
        <w:color w:val="000000"/>
      </w:rPr>
    </w:pPr>
    <w:bookmarkStart w:id="0" w:name="_Hlk28541520"/>
    <w:bookmarkStart w:id="1" w:name="_Hlk28588189"/>
    <w:r>
      <w:rPr>
        <w:rFonts w:ascii="Helvetica Neue" w:eastAsia="Helvetica Neue" w:hAnsi="Helvetica Neue" w:cs="Helvetica Neue"/>
        <w:color w:val="000000"/>
      </w:rPr>
      <w:t>Shared by MatterofTrust.org, 03/08/2017</w:t>
    </w:r>
    <w:r>
      <w:rPr>
        <w:rFonts w:ascii="Helvetica Neue" w:eastAsia="Helvetica Neue" w:hAnsi="Helvetica Neue" w:cs="Helvetica Neue"/>
        <w:color w:val="000000"/>
      </w:rPr>
      <w:tab/>
    </w:r>
    <w:r>
      <w:rPr>
        <w:rFonts w:ascii="Helvetica Neue" w:eastAsia="Helvetica Neue" w:hAnsi="Helvetica Neue" w:cs="Helvetica Neue"/>
        <w:color w:val="000000"/>
      </w:rPr>
      <w:tab/>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PAGE</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1</w:t>
    </w:r>
    <w:r>
      <w:rPr>
        <w:rFonts w:ascii="Helvetica Neue" w:eastAsia="Helvetica Neue" w:hAnsi="Helvetica Neue" w:cs="Helvetica Neue"/>
        <w:color w:val="000000"/>
      </w:rPr>
      <w:fldChar w:fldCharType="end"/>
    </w:r>
    <w:r>
      <w:rPr>
        <w:rFonts w:ascii="Helvetica Neue" w:eastAsia="Helvetica Neue" w:hAnsi="Helvetica Neue" w:cs="Helvetica Neue"/>
        <w:color w:val="000000"/>
      </w:rPr>
      <w:t xml:space="preserve"> of </w:t>
    </w:r>
    <w:r>
      <w:rPr>
        <w:rFonts w:ascii="Helvetica Neue" w:eastAsia="Helvetica Neue" w:hAnsi="Helvetica Neue" w:cs="Helvetica Neue"/>
        <w:color w:val="000000"/>
      </w:rPr>
      <w:fldChar w:fldCharType="begin"/>
    </w:r>
    <w:r>
      <w:rPr>
        <w:rFonts w:ascii="Helvetica Neue" w:eastAsia="Helvetica Neue" w:hAnsi="Helvetica Neue" w:cs="Helvetica Neue"/>
        <w:color w:val="000000"/>
      </w:rPr>
      <w:instrText>NUMPAGES</w:instrText>
    </w:r>
    <w:r>
      <w:rPr>
        <w:rFonts w:ascii="Helvetica Neue" w:eastAsia="Helvetica Neue" w:hAnsi="Helvetica Neue" w:cs="Helvetica Neue"/>
        <w:color w:val="000000"/>
      </w:rPr>
      <w:fldChar w:fldCharType="separate"/>
    </w:r>
    <w:r>
      <w:rPr>
        <w:rFonts w:ascii="Helvetica Neue" w:eastAsia="Helvetica Neue" w:hAnsi="Helvetica Neue" w:cs="Helvetica Neue"/>
        <w:color w:val="000000"/>
      </w:rPr>
      <w:t>2</w:t>
    </w:r>
    <w:r>
      <w:rPr>
        <w:rFonts w:ascii="Helvetica Neue" w:eastAsia="Helvetica Neue" w:hAnsi="Helvetica Neue" w:cs="Helvetica Neue"/>
        <w:color w:val="000000"/>
      </w:rPr>
      <w:fldChar w:fldCharType="end"/>
    </w:r>
  </w:p>
  <w:p w14:paraId="2E1A4BC4" w14:textId="5661F086" w:rsidR="0087134E" w:rsidRDefault="00C9193A" w:rsidP="00C9193A">
    <w:pPr>
      <w:pStyle w:val="Header"/>
    </w:pPr>
    <w:r>
      <w:rPr>
        <w:rFonts w:ascii="Helvetica Neue" w:eastAsia="Helvetica Neue" w:hAnsi="Helvetica Neue" w:cs="Helvetica Neue"/>
        <w:color w:val="000000"/>
      </w:rPr>
      <w:t>Celebrate Positive Environmental News with Us!</w:t>
    </w:r>
    <w:bookmarkEnd w:id="0"/>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DB"/>
    <w:rsid w:val="002146EF"/>
    <w:rsid w:val="002C65C4"/>
    <w:rsid w:val="00A93EDB"/>
    <w:rsid w:val="00C61B08"/>
    <w:rsid w:val="00C9193A"/>
    <w:rsid w:val="00E35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EED32"/>
  <w15:chartTrackingRefBased/>
  <w15:docId w15:val="{0FAD63A9-C6AA-4858-8DF9-9D2D0C498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ED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93EDB"/>
    <w:pPr>
      <w:keepNext/>
      <w:spacing w:before="240" w:after="60"/>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C61B08"/>
    <w:pPr>
      <w:spacing w:after="200"/>
    </w:pPr>
    <w:rPr>
      <w:iCs/>
      <w:color w:val="44546A" w:themeColor="text2"/>
      <w:sz w:val="20"/>
      <w:szCs w:val="18"/>
    </w:rPr>
  </w:style>
  <w:style w:type="character" w:customStyle="1" w:styleId="Heading1Char">
    <w:name w:val="Heading 1 Char"/>
    <w:basedOn w:val="DefaultParagraphFont"/>
    <w:link w:val="Heading1"/>
    <w:rsid w:val="00A93ED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A93EDB"/>
    <w:pPr>
      <w:tabs>
        <w:tab w:val="center" w:pos="4680"/>
        <w:tab w:val="right" w:pos="9360"/>
      </w:tabs>
    </w:pPr>
  </w:style>
  <w:style w:type="character" w:customStyle="1" w:styleId="HeaderChar">
    <w:name w:val="Header Char"/>
    <w:basedOn w:val="DefaultParagraphFont"/>
    <w:link w:val="Header"/>
    <w:uiPriority w:val="99"/>
    <w:rsid w:val="00A93E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193A"/>
    <w:pPr>
      <w:tabs>
        <w:tab w:val="center" w:pos="4680"/>
        <w:tab w:val="right" w:pos="9360"/>
      </w:tabs>
    </w:pPr>
  </w:style>
  <w:style w:type="character" w:customStyle="1" w:styleId="FooterChar">
    <w:name w:val="Footer Char"/>
    <w:basedOn w:val="DefaultParagraphFont"/>
    <w:link w:val="Footer"/>
    <w:uiPriority w:val="99"/>
    <w:rsid w:val="00C9193A"/>
    <w:rPr>
      <w:rFonts w:ascii="Times New Roman" w:eastAsia="Times New Roman" w:hAnsi="Times New Roman" w:cs="Times New Roman"/>
      <w:sz w:val="24"/>
      <w:szCs w:val="24"/>
    </w:rPr>
  </w:style>
  <w:style w:type="paragraph" w:styleId="NormalWeb">
    <w:name w:val="Normal (Web)"/>
    <w:basedOn w:val="Normal"/>
    <w:uiPriority w:val="99"/>
    <w:semiHidden/>
    <w:unhideWhenUsed/>
    <w:rsid w:val="002C65C4"/>
    <w:pPr>
      <w:spacing w:before="100" w:beforeAutospacing="1" w:after="100" w:afterAutospacing="1"/>
    </w:pPr>
  </w:style>
  <w:style w:type="character" w:styleId="Hyperlink">
    <w:name w:val="Hyperlink"/>
    <w:basedOn w:val="DefaultParagraphFont"/>
    <w:uiPriority w:val="99"/>
    <w:semiHidden/>
    <w:unhideWhenUsed/>
    <w:rsid w:val="002C65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21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ys.org/tags/water/" TargetMode="External"/><Relationship Id="rId13" Type="http://schemas.openxmlformats.org/officeDocument/2006/relationships/hyperlink" Target="https://phys.org/tags/bioenergy+crops/"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phys.org/tags/ethanol+productio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hys.org/news/2016-02-regions-bioenergy-crops.html" TargetMode="External"/><Relationship Id="rId11" Type="http://schemas.openxmlformats.org/officeDocument/2006/relationships/hyperlink" Target="https://phys.org/tags/nitrogen/"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phys.org/tags/policy+decisions/" TargetMode="External"/><Relationship Id="rId4" Type="http://schemas.openxmlformats.org/officeDocument/2006/relationships/footnotes" Target="footnotes.xml"/><Relationship Id="rId9" Type="http://schemas.openxmlformats.org/officeDocument/2006/relationships/hyperlink" Target="https://phys.org/tags/quality/"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547</Words>
  <Characters>3118</Characters>
  <Application>Microsoft Office Word</Application>
  <DocSecurity>0</DocSecurity>
  <Lines>25</Lines>
  <Paragraphs>7</Paragraphs>
  <ScaleCrop>false</ScaleCrop>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dc:creator>
  <cp:keywords/>
  <dc:description/>
  <cp:lastModifiedBy>Morgan Jones</cp:lastModifiedBy>
  <cp:revision>2</cp:revision>
  <dcterms:created xsi:type="dcterms:W3CDTF">2020-06-25T20:25:00Z</dcterms:created>
  <dcterms:modified xsi:type="dcterms:W3CDTF">2020-06-25T20:25:00Z</dcterms:modified>
</cp:coreProperties>
</file>